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1.前往教育局做好首次、二次教师资格证注册的审核、贴花工作；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2.指导省库内老师做好2022年度继续教育的填写；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3.继续审阅全体教师寒假读后感。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1.继续做好杂志征订工作；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2.做好寒假读书小报、读后感、新年日历的评比、展示；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3.安排好第二周开始的课后服务。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1.组织好红领巾监督岗会议；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2.组织召开学生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心理委员会议；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3.继续做好五年级基地活动准备工作。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落实校园食品安全工作，做好放心食堂工作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2.做好期初安全专项检查工作，针对存在的安全问题落实人员进行整改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3.做好期初各项物资准备，保障教学工作顺利开展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4.做好学生牛奶的发放工作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5.做好贝贝足球队训练的后勤保障服务工作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6.做好2022年度事业单位年审工作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7.日常维护维修工作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丁  燕  钱静怡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3.大课间，四到六年级心理委员集中小会议室开会。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4.班会课，五项常规检查学生集中课程实践室4开会。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5.下午，胡丹彤老师去东渡实验学校参加英语学科教学工作会议。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2023-02-09T09:12:17Z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