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1.继续做好2022年度教育年报的填写；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2.做好库内老师继续教育填写的校级审核；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3.参加市级教科研工作会议；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4.组织好联盟数学优质课评比活动；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5.做好营养与健康示范学校创建材料准备工作。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1.正常开展选修课和课后服务活动；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2.中午12:10，语文教研组活动（课程室3）。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1.继续做好五年级实践基地准备工作；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2.继续做好四年级成长仪式准备工作。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1.做好放心食堂工作，规范食堂工作人员操作，组织开展食堂工作培训；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2.做好创建全国营养与健康示范学校相关资料整理工作；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3.做好贝贝少年宫活动的后勤保障服务工作；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4.做好新学期学生牛奶发放工作；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5.完成2022年度事业单位法人年度报告工作；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6.落实墙砖、太阳能集中供暖、用电设备专项维修工作；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7.日常维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 w:eastAsia="zh-CN"/>
              </w:rPr>
              <w:t>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缪云花老师前往南沙小学参加评委工作。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上午，联盟数学优质课评比活动在我校举行，姚春燕老师参加比赛。各班正副班主任老师关注好学生常规。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B970DC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2023-02-13T23:10:42Z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