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1.做好教师资格证的首次注册和二次注册工作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2.提交苏州市教育学会比赛论文；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3.组织老师积极参加市教育信息化论文比赛；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4.做好月底党建工作平台上传等工作；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5.做好九月份督学材料上传工作。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2.组织开展学生参加市趣味田径比赛的准备工作；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3.组织开展教师参与数学信息化教学比赛的准备工作。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参加资助工作会议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1.根据上周食品安全风险现场测评存在问题进行整改，提升意识，规范操作；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2.继续做好学校固定资产整理更新工作；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3.完成2023年教育技术装备统计工作；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4.做好中秋节节日福利发放工作；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3.上午，蒋祎玮、杨春红、方菲老师前往东渡实验学校参加自主实践课堂教学研讨磨课活动。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4.郑秋杰、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徐妍、陈维新、张亚杰、肖怡璐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老师前往梁丰初级中学西校区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突发危机事件应急干预处置工作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一天。徐锦娟老师前往梁丰初中西校区参加资助工作会议一天。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5.上午第2节，王彬梅老师在功能厅1（四6班）上同题异构公开课。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6.今日苏州市垃圾分类专班来检查，请各办公室、各班注意分类正确性，垃圾桶旁边不能堆放垃圾袋或其他杂物，办公室里不能有个人垃圾袋或垃圾桶。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2023-09-26T01:17:57Z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