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1.做好部分首次及二次教师资格证注册的网上审核及材料整理、审核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2.做好2023教育事业年报的统计、平台填写及现场审核；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3.做好迎接国家优质均衡教育现场评估的相关准备工作；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4.组织苏陶会征文比赛；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5.完成省信息化论文提交工作。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2.做好课改经验交流会的申报工作；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3.做好科技比赛筹备工作。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2.做好校园足球文化艺术节准备活动；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3.继续做好学生资助申请工作；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4.组织二年级学生进行体检；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5.做好“世界精神卫生日”总结工作。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1.抓好校园食品安全工作，着力监管好食品入校安全；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2.继续做好优质教育均衡现场评估相关准备工作；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3.日常维护维修工作。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3.何健老师外出做裁判。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4.上午第1节，魏燕老师在功能厅1（五1班）上外语同题异构公开课。第二节，尹思凡老师在功能厅1（三8班）上语文同题异构公开课。第三节，曹值铭老师在操场（六9班）上体育一课三议公开课。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A组：六(2)vs六(5)，裁判员：杨天明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B组：六(7)vs六(10)，裁判员：董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42C4EAE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1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2023-10-10T23:14:48Z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