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1.组织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参加苏州教育学会教学设计比赛；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2.做好语文专项调研工作；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3.参加市校园消防应急演练观摩活动。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1.做好语文组专项调研工作；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2.正常开展少年宫活动。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1.做好研学活动准备工作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及总结工作。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1.做好校园食品安全工作，继续抓好员工培训工作；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2.做好新一轮学校物业招标相关事宜；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3.上午，徐志红老师外出参加会议。许倩老师前往东渡实验学校参加小学英语教师基本功比赛一天。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4.中午12点，英语老师集中课程实践室4开展教研组活动。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5.中午12：10，三年内数学老师集中贝贝俱乐部开展教研活动。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637AD6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2023-11-01T23:07:27Z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