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第一周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组织开展反恐防暴演练；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2.迎接开学工作检查；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3.做好新一期《贝贝之窗》的校报编辑；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4.做好2月份党建平台资料上传工作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1.继续做好教材教辅发放工作；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2.开展“苏州市青少年数字公民培育计划”优秀项目学校申报工作；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3.做好课后服务和少年宫的相关工作；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4.开展寒假特色作业评选活动。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1.组织开展开学安全第一课教育;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2.安排五项常规检查人员。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1.落实校园食品安全工作，做好放心食堂工作；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2.做好期初安全专项检查工作，针对存在的安全问题落实人员进行整改；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3.做好期初各项物资准备，保障教学工作顺利开展；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4.做好新学期学生牛奶的征订发放安排工作；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5.做好贝贝足球队训练的后勤保障服务工作；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本周二、四，重点在下午课间时段反馈学生来回专用教室路队情况。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9A0849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2024-02-21T23:19:28Z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