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.做好工资系统中所有公益性岗位人员的信息更新（包括后勤食堂）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3.做好二月份督导相关材料。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2.中午12：10，数学教师集中小会议室参加教研活动；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3.组织师生参加信息素养提升比赛；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4.组织教师参加综合实践课比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5.上交“环境健康杯”征文；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6.展评寒假创意优秀作业。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 五项常规食堂检查队员开会；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 制定本学期红领巾争章细则；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 制定本学期一年级分批入队要求；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.组做好假期学生作品评比工作。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1.做好放心食堂工作，规范落实五常操作，迎接新学期食堂专项检查；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2.做好贝贝少年宫活动的后勤保障服务工作；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3.做好新学期学生牛奶发放工作；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4.做好新一轮食堂用工服务外包的相关准备工作；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5.做好消防设施设备专项维护检修更换工作；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本周二、四，重点在下午课间时段反馈学生来回专用教室路队情况。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3.锡剧社团正常开展（二~四年级）。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274F0D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3BF62D4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2024-02-26T23:19:31Z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